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E9" w:rsidRDefault="007F75E9" w:rsidP="007F75E9">
      <w:pPr>
        <w:pStyle w:val="ConsPlusTitle"/>
        <w:jc w:val="center"/>
      </w:pPr>
      <w:r>
        <w:t>ПОСТАНОВЛЕНИЕ СОВЕТА МИНИСТРОВ РЕСПУБЛИКИ БЕЛАРУСЬ</w:t>
      </w:r>
    </w:p>
    <w:p w:rsidR="007F75E9" w:rsidRDefault="007F75E9" w:rsidP="007F75E9">
      <w:pPr>
        <w:pStyle w:val="ConsPlusTitle"/>
        <w:jc w:val="center"/>
      </w:pPr>
      <w:r>
        <w:t>9 ноября 2012 г. N 1028</w:t>
      </w:r>
    </w:p>
    <w:p w:rsidR="007F75E9" w:rsidRDefault="007F75E9" w:rsidP="007F75E9">
      <w:pPr>
        <w:pStyle w:val="ConsPlusTitle"/>
        <w:jc w:val="center"/>
      </w:pPr>
    </w:p>
    <w:p w:rsidR="007F75E9" w:rsidRDefault="007F75E9" w:rsidP="007F75E9">
      <w:pPr>
        <w:pStyle w:val="ConsPlusTitle"/>
        <w:jc w:val="center"/>
      </w:pPr>
      <w:r>
        <w:t>ОБ ОБЕСПЕЧЕНИИ НАСЕЛЕНИЯ ТВЕРДЫМИ ВИДАМИ ТОПЛИВА</w:t>
      </w:r>
    </w:p>
    <w:p w:rsidR="007F75E9" w:rsidRDefault="007F75E9" w:rsidP="007F75E9">
      <w:pPr>
        <w:pStyle w:val="ConsPlusNormal"/>
        <w:rPr>
          <w:sz w:val="24"/>
          <w:szCs w:val="24"/>
        </w:rPr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ind w:firstLine="540"/>
        <w:jc w:val="both"/>
      </w:pPr>
      <w:r>
        <w:t>В целях совершенствования деятельности юридических лиц по продаже твердых видов топлива населению Совет Министров Республики Беларусь ПОСТАНОВЛЯЕТ: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1. Утвердить Положение о порядке обеспечения населения твердыми видами топлива и возмещения разницы в ценах на твердые виды топлива, реализуемые населению по фиксированным розничным ценам (прилагается).</w:t>
      </w:r>
    </w:p>
    <w:p w:rsidR="007F75E9" w:rsidRDefault="007F75E9" w:rsidP="007F75E9">
      <w:pPr>
        <w:pStyle w:val="ConsPlusNormal"/>
        <w:jc w:val="both"/>
      </w:pPr>
      <w:r>
        <w:t>(в ред. постановления Совмина от 30.12.2020 N 772)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0" w:name="Par19"/>
      <w:bookmarkEnd w:id="0"/>
      <w:r>
        <w:t>2.1. предельные нормы отпуска населению по фиксированным розничным ценам на одно домовладение в календарном году составляют: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топливных брикетов - 3,5 тонны;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торфа кускового - 4 тонны;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дров - 4,9 плотного метра кубического;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угля - 2,5 тонны;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гранул древесных топливных - 2 тонны;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2.2. продажа населению твердого топлива &lt;*&gt;, топливных брикетов и дров (далее - твердые виды топлива) по фиксированным розничным ценам осуществляется по одному из твердых видов топлива, указанных в подпункте 2.1 настоящего пункта, только на одно домовладение. Облисполкомы и Минский горисполком имеют право устанавливать нормы отпуска твердых видов топлива населению по фиксированным розничным ценам в пределах норм, установленных в подпункте 2.1 настоящего пункта. При этом нормы отпуска одновременно нескольких твердых видов топлива устанавливаются в пределах нормы на топливные брикеты, определенной в подпункте 2.1 настоящего пункта, в пересчете в тонны условного топлива по коэффициентам, установленным Государственным комитетом по стандартизации.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1" w:name="Par28"/>
      <w:bookmarkEnd w:id="1"/>
      <w:r>
        <w:t>&lt;*&gt; Для целей настоящего постановления под твердым топливом понимаются торф кусковой, гранулы древесные топливные и уголь.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ind w:firstLine="540"/>
        <w:jc w:val="both"/>
      </w:pPr>
      <w:r>
        <w:t>3. Утратил силу.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11 февраля 2005 г. N 156 "О нормах отпуска топливных брикетов населению по регулируемым (фиксированным) ценам" (Национальный реестр правовых актов Республики Беларусь, 2005 г., N 27, 5/15600);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21 мая 2008 г. N 720 "О внесении изменений в постановление Совета Министров Республики Беларусь от 11 февраля 2005 г. N 156" (Национальный реестр правовых актов Республики Беларусь, 2008 г., N 123, 5/27689).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2" w:name="Par36"/>
      <w:bookmarkEnd w:id="2"/>
      <w:r>
        <w:t>5. Государственному комитету по стандартизации в месячный срок утвердить средние коэффициенты пересчета топлива из натуральных единиц измерения в тонны условного топлива.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3" w:name="Par37"/>
      <w:bookmarkEnd w:id="3"/>
      <w:r>
        <w:t>6. Рекомендовать облисполкомам и Минскому горисполкому согласовывать предельную рентабельность твердых видов топлива, реализуемых предприятиями-изготовителями для последующего их отпуска населению по фиксированным розничным ценам, на уровне не ниже пяти процентов.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7. Настоящее постановление вступает в силу с 1 января 2013 г., за исключением пунктов 5 и 6, вступающих в силу с момента его официального опубликования.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</w:pPr>
      <w:r>
        <w:t>Первый заместитель Премьер-министра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7F75E9" w:rsidTr="00510394">
        <w:tc>
          <w:tcPr>
            <w:tcW w:w="5103" w:type="dxa"/>
          </w:tcPr>
          <w:p w:rsidR="007F75E9" w:rsidRDefault="007F75E9" w:rsidP="00510394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7F75E9" w:rsidRDefault="007F75E9" w:rsidP="00510394">
            <w:pPr>
              <w:pStyle w:val="ConsPlusNormal"/>
              <w:spacing w:before="200"/>
              <w:jc w:val="right"/>
            </w:pPr>
            <w:r>
              <w:t>В.Семашко</w:t>
            </w:r>
          </w:p>
        </w:tc>
      </w:tr>
    </w:tbl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                               09.11.2012 N 1028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Title"/>
        <w:jc w:val="center"/>
      </w:pPr>
      <w:bookmarkStart w:id="4" w:name="Par53"/>
      <w:bookmarkEnd w:id="4"/>
      <w:r>
        <w:t>ПОЛОЖЕНИЕ</w:t>
      </w:r>
    </w:p>
    <w:p w:rsidR="007F75E9" w:rsidRDefault="007F75E9" w:rsidP="007F75E9">
      <w:pPr>
        <w:pStyle w:val="ConsPlusTitle"/>
        <w:jc w:val="center"/>
      </w:pPr>
      <w:r>
        <w:t>О ПОРЯДКЕ ОБЕСПЕЧЕНИЯ НАСЕЛЕНИЯ ТВЕРДЫМИ ВИДАМИ ТОПЛИВА И ВОЗМЕЩЕНИЯ РАЗНИЦЫ В ЦЕНАХ НА ТВЕРДЫЕ ВИДЫ ТОПЛИВА, РЕАЛИЗУЕМЫЕ НАСЕЛЕНИЮ ПО ФИКСИРОВАННЫМ РОЗНИЧНЫМ ЦЕНАМ</w:t>
      </w:r>
    </w:p>
    <w:p w:rsidR="007F75E9" w:rsidRDefault="007F75E9" w:rsidP="007F75E9">
      <w:pPr>
        <w:pStyle w:val="ConsPlusNormal"/>
        <w:rPr>
          <w:sz w:val="24"/>
          <w:szCs w:val="24"/>
        </w:rPr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center"/>
        <w:outlineLvl w:val="1"/>
      </w:pPr>
      <w:r>
        <w:t>ГЛАВА 1</w:t>
      </w:r>
    </w:p>
    <w:p w:rsidR="007F75E9" w:rsidRDefault="007F75E9" w:rsidP="007F75E9">
      <w:pPr>
        <w:pStyle w:val="ConsPlusNormal"/>
        <w:jc w:val="center"/>
      </w:pPr>
      <w:r>
        <w:t>ОБЩИЕ ПОЛОЖЕНИЯ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ind w:firstLine="540"/>
        <w:jc w:val="both"/>
      </w:pPr>
      <w:r>
        <w:t>1. Настоящим Положением определяется порядок обеспечения населения твердыми видами топлива и возмещения разницы в ценах на твердые виды топлива, реализуемые населению по фиксированным розничным ценам.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2. Обеспечение населения твердыми видами топлива по фиксированным розничным ценам осуществляется коммунальными унитарными предприятиями по обеспечению твердыми видами топлива, в том числе их филиалами, государственными лесохозяйственными учреждениями и иными юридическими лицами, определяемыми облисполкомами и Минским горисполкомом (далее - топливоснабжающие организации), путем розничной торговли.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center"/>
        <w:outlineLvl w:val="1"/>
      </w:pPr>
      <w:r>
        <w:t>ГЛАВА 2</w:t>
      </w:r>
    </w:p>
    <w:p w:rsidR="007F75E9" w:rsidRDefault="007F75E9" w:rsidP="007F75E9">
      <w:pPr>
        <w:pStyle w:val="ConsPlusNormal"/>
        <w:jc w:val="center"/>
      </w:pPr>
      <w:r>
        <w:t>ПОРЯДОК ОБЕСПЕЧЕНИЯ НАСЕЛЕНИЯ ТВЕРДЫМИ ВИДАМИ ТОПЛИВА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ind w:firstLine="540"/>
        <w:jc w:val="both"/>
      </w:pPr>
      <w:r>
        <w:t>3. Отпуск твердых видов топлива населению по фиксированным розничным ценам производится топливоснабжающими организациями в соответствии с нормами отпуска, установленными на одно домовладение в календарном году.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4. Право на приобретение твердых видов топлива по установленным в соответствии с законодательством фиксированным розничным ценам имеют граждане, постоянно проживающие в Республике Беларусь и зарегистрированные по месту жительства в одноквартирном жилом доме, квартире в блокированном жилом доме (далее - потребители), в которых имеются печное (водяное, паровое) отопление, индивидуальное отопительное оборудование, работающее с использованием твердых видов топлива либо твердых видов топлива и газа (электрической энергии), и которые не подключены к системе централизованного теплоснабжения от теплоэлектроцентралей, групповых (квартальных) и районных котельных.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5" w:name="Par70"/>
      <w:bookmarkEnd w:id="5"/>
      <w:r>
        <w:t>5. Учет очередности на получение твердых видов топлива потребителями, а также объемов их отпуска осуществляется топливоснабжающими организациями.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При наличии на территории одной административно-территориальной единицы нескольких топливоснабжающих организаций учет очередности на получение твердых видов топлива потребителями, а также объемов их отпуска осуществляется топливоснабжающей организацией, определенной облисполкомами и Минским горисполкомом.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Отпуск твердых видов топлива потребителям, имеющим в соответствии с законодательством право на льготу, производится во внеочередном порядке.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6. Отпуск твердых видов топлива по фиксированным розничным ценам производится потребителям: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6" w:name="Par74"/>
      <w:bookmarkEnd w:id="6"/>
      <w:r>
        <w:t>6.1. проживающим в городах, городских поселках, - при предоставлении топливной книжки по форме согласно приложению 1 к настоящему Положению и документа, удостоверяющего личность.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Для первичного получения твердых видов топлива по фиксированным розничным ценам потребителями, проживающими в городах, городских поселках, предъявляются  справка о занимаемом в данном населенном пункте жилом помещении и составе семьи и документ, удостоверяющий личность, на основании которых выписывается топливная книжка в двух экземплярах. Один экземпляр хранится в картотеке топливоснабжающей организации, другой выдается потребителю;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7" w:name="Par76"/>
      <w:bookmarkEnd w:id="7"/>
      <w:r>
        <w:t xml:space="preserve">6.2. проживающим в сельских населенных пунктах, - на основании списков потребителей, </w:t>
      </w:r>
      <w:r>
        <w:lastRenderedPageBreak/>
        <w:t>нуждающихся в твердых видах топлива, с указанием фамилии, собственного имени, отчества (если таковое имеется), адреса потребителя, предоставляемых исполнительными комитетами первичного уровня до 1 декабря предшествующего года, топливной книжки и документа, удостоверяющего личность;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6.3. имеющим право при приобретении твердых видов топлива по фиксированным розничным ценам на получение льготы в соответствии с действующим законодательством, - при предоставлении дополнительно к документам, указанным в подпунктах 6.1 и 6.2 настоящего пункта: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заявления (в письменной форме);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документа, подтверждающего право на льготу;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 xml:space="preserve"> справки о занимаемом в данном населенном пункте жилом помещении и составе семьи.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7. Отпуск твердых видов топлива потребителям производится топливоснабжающими организациями, находящимися на территориях соответствующих административно-территориальных единиц по месту регистрации потребителей.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В пределах одной области по заявлению потребителя, согласованному с топливоснабжающей организацией по месту своей регистрации, ведущей учет очередности на получение твердых видов топлива потребителями, а также объемов их отпуска в соответствии с пунктом 5 настоящего Положения, отпуск твердых видов топлива может производиться топливоснабжающей организацией, находящейся вне территории административно-территориальной единицы регистрации потребителя.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В случае наличия на территории одной административно-территориальной единицы завода-изготовителя твердых видов топлива и иной топливоснабжающей организации при отпуске твердых видов топлива с заводов-изготовителей оформление документов производит работник топливоснабжающей организации, ведущей учет очередности на получение твердых видов топлива потребителями, а также объемов их отпуска в соответствии с пунктом 5 настоящего Положения.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8. Топливоснабжающие организации обеспечивают приемку твердых видов топлива на склад, надлежащее их хранение и отпуск потребителям.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9. В топливоснабжающих организациях организуется учет (в электронном виде и на бумажных носителях) реализуемых по фиксированным розничным ценам твердых видов топлива в разрезе потребителей, имеющих право на льготу и не имеющих такого права, по форме согласно приложению 2 к настоящему Положению.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10. Заказы (заявки) на приобретение твердых видов топлива могут производиться при обращении потребителей непосредственно в топливоснабжающую организацию лично или через доверенное лицо с надлежащим образом оформленной доверенностью либо по телефону.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11. Заказы (заявки) потребителей на приобретение твердых видов топлива удовлетворяются в течение 30 рабочих дней, потребителей, имеющих право на льготу, - в течение 15 рабочих дней с момента наступления срока очередности, установленного топливоснабжающей организацией.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Превышение указанного срока поставки твердых видов топлива допускается: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в связи со стихийными бедствиями;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по просьбе потребителя;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по согласованию с потребителями при формировании нескольких заказов на одно транспортное средство для доставки в одном направлении.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Потребитель должен быть оповещен об объективных причинах увеличения установленного срока поставки твердых видов топлива не позднее чем за три рабочих дня до наступления установленного срока поставки.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12. Для обеспечения равномерной реализации твердых видов топлива в течение года топливоснабжающие организации ежемесячно до 25-го числа согласовывают с исполнительными комитетами первичного уровня графики реализации твердых видов топлива в разрезе населенных пунктов на следующий месяц.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13. В целях бесперебойного обеспечения потребителей твердыми видами топлива на складах топливоснабжающих организаций создаются и поддерживаются нормативные запасы твердых видов топлива, утверждаемые приказом руководителя топливоснабжающей организации.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14. Доставка твердых видов топлива конкретному потребителю, имеющему право на их приобретение по фиксированным розничным ценам, осуществляется исключительно по адресу регистрации потребителя.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lastRenderedPageBreak/>
        <w:t>15. Отпуск топливных брикетов, торфа кускового, гранул древесных топливных, угля со складов топливоснабжающих организаций осуществляется по массе отпускаемого количества указанных видов топлива, определяемой путем взвешивания на весах, прошедших государственную поверку, а дров по объему - путем измерения объема отпускаемых дров средствами измерений, прошедшими государственную поверку.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16. В случае отпуска потребителям твердых видов топлива ненадлежащего качества они подлежат обмену полностью или частично на основании акта обследования, составленного комиссией топливоснабжающей организации в течение десяти дней после доставки твердых видов топлива потребителю, с участием потребителя и представителей поставщика - производителя твердых видов топлива.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center"/>
        <w:outlineLvl w:val="1"/>
      </w:pPr>
      <w:r>
        <w:t>ГЛАВА 3</w:t>
      </w:r>
    </w:p>
    <w:p w:rsidR="007F75E9" w:rsidRDefault="007F75E9" w:rsidP="007F75E9">
      <w:pPr>
        <w:pStyle w:val="ConsPlusNormal"/>
        <w:jc w:val="center"/>
      </w:pPr>
      <w:r>
        <w:t>ПОРЯДОК ВОЗМЕЩЕНИЯ РАЗНИЦЫ В ЦЕНАХ НА ТВЕРДЫЕ ВИДЫ ТОПЛИВА, РЕАЛИЗУЕМЫЕ НАСЕЛЕНИЮ ПО ФИКСИРОВАННЫМ РОЗНИЧНЫМ ЦЕНАМ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ind w:firstLine="540"/>
        <w:jc w:val="both"/>
      </w:pPr>
      <w:r>
        <w:t>17. В фиксированные розничные цены не включаются расходы по распиловке, колке дров, проведению погрузочно-разгрузочных работ, доставке твердых видов топлива потребителю. Указанные расходы оплачиваются потребителями по ценам (тарифам), сформированным в порядке, установленном законодательством.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18. По каждому виду деятельности топливоснабжающих организаций и в части реализации твердых видов топлива населению должен быть организован раздельный учет. Все затраты должны отражаться в том отчетном периоде, к которому они относятся, независимо от времени оплаты.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19. Затраты, связанные с реализацией твердых видов топлива и оказанием дополнительных услуг, группируются по статьям затрат, которые подразделяются на прямые и косвенные.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20. Прямые затраты формируются исходя из определенного вида деятельности и того вида твердого топлива, с реализацией которого связаны данные затраты, непосредственно на основе данных первичных бухгалтерских документов.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21. Косвенные затраты распределяются сначала по видам деятельности (реализация твердых видов топлива потребителю, оказание услуг (распиловка, колка дров, доставка и другое) пропорционально экономическому показателю, определенному в учетной политике топливоснабжающей организации.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Распределение косвенных затрат по твердым видам топлива производится пропорционально тоннам условного топлива.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Перевод натурального топлива в условное производится по коэффициентам, устанавливаемым Государственным комитетом по стандартизации.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22. Распределение затрат между населением и другими потребителями осуществляется пропорционально объемам условного топлива, реализуемого конкретной категории потребителей.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23. Затраты, связанные с реализацией твердых видов топлива, учитываются за вычетом затрат, подлежащих распределению на остаток топлива, имеющегося на складах топливоснабжающих организаций.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24. При реализации твердых видов топлива (за исключением гранул древесных топливных) топливоснабжающие организации формируют торговые надбавки исходя из фактических затрат на доставку, хранение, реализацию твердых видов топлива, налогов и неналоговых платежей в соответствии с законодательством и прибыли.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Включение в цену иных затрат и предъявление их к возмещению не допускаются.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25. Возмещение разницы в ценах на твердые виды топлива, реализуемые населению по фиксированным розничным ценам, установленным облисполкомами и Минским горисполкомом, производится за счет средств, предусмотренных на очередной финансовый год в соответствии с бюджетным законодательством в бюджетах базового и (или) областного уровней (далее - местные бюджеты) для удешевления стоимости твердых видов топлива, реализуемых населению.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bookmarkStart w:id="8" w:name="Par118"/>
      <w:bookmarkEnd w:id="8"/>
      <w:r>
        <w:t>26. Возмещению за счет средств местных бюджетов подлежат: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26.1. по дровам, топливным брикетам, торфу кусковому, углю - разница между отпускной (контрактной) ценой производителей твердых видов топлива и фиксированной розничной ценой, установленной облисполкомами и Минским горисполкомом, в пределах норм отпуска;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 xml:space="preserve">по гранулам древесным топливным - разница между отпускной (контрактной) ценой производителей </w:t>
      </w:r>
      <w:r>
        <w:lastRenderedPageBreak/>
        <w:t>твердых видов топлива с учетом налога на добавленную стоимость и фиксированной розничной ценой, установленной облисполкомами и Минским горисполкомом, в пределах норм отпуска.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Отпускная (контрактная) цена, устанавливаемая производителями дров и гранул древесных топливных на очередной календарный год, не должна превышать действующую в текущем календарном году цену на дрова и гранулы древесные топливные (без учета расходов по их доставке), проиндексированную на прогнозный индекс потребительских цен, устанавливаемый Президентом Республики Беларусь;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26.2. выпадающие доходы от предоставления льгот на оплату твердых видов топлива отдельным категориям граждан в соответствии с действующим законодательством;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26.3. прямые затраты, связанные с доставкой твердых видов топлива (за исключением гранул древесных топливных) на склад топливоснабжающей организации, их хранением и реализацией населению по фиксированным розничным ценам. Способ доставки твердых видов топлива от производителя до топливоснабжающей организации определяется топливоснабжающей организацией с учетом экономической целесообразности;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26.4. часть фактической торговой надбавки, устанавливаемая топливоснабжающими организациями (при наличии филиалов - по каждому филиалу в отдельности) по согласованию с облисполкомами и Минским горисполкомом, но в целом по области (г. Минску) в размере до 30 процентов отпускной цены производителя по реализуемым населению топливному брикету, торфу кусковому и углю и до 40 процентов отпускной цены производителя по дровам.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При этом общая сумма возмещения прямых затрат, связанных с реализацией твердых видов топлива населению, а также части фактической торговой надбавки в размере до 30 процентов отпускной цены производителя по реализуемым населению топливному брикету, торфу кусковому, углю и до 40 процентов отпускной цены производителя по дровам не должна превышать общего размера фактической торговой надбавки.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27. Расходы, не возмещенные в соответствии с пунктом 26 настоящего Положения, подлежат возмещению за счет собственных средств топливоснабжающих организаций.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28. Допускается возмещение разницы между расходами, не возмещенными в соответствии с пунктом 26 настоящего Положения, и собственными средствами топливоснабжающих организаций за счет средств местных бюджетов. Средства на указанные цели изыскиваются местными исполнительными и распорядительными органами самостоятельно.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29. Для получения в местном бюджете средств на возмещение разницы в ценах на твердые виды топлива, реализуемые населению по фиксированным розничным ценам, топливоснабжающие организации не позднее 25-го числа месяца, следующего за отчетным, представляют в финансовый орган местного исполнительного и распорядительного органа областного и (или) базового территориального уровня расчет потребности на возмещение разницы в ценах на твердые виды топлива, реализуемые населению по фиксированным розничным ценам, по форме согласно приложению 3 к настоящему Положению.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30. Суммы возмещения разницы в ценах на твердые виды топлива, реализуемые населению по фиксированным розничным ценам, отражаются в местных бюджетах в соответствии с функциональной классификацией расходов бюджета, устанавливаемой Министерством финансов. Выделение сумм на возмещение разницы в ценах на твердые виды топлива, реализуемые населению по фиксированным розничным ценам, производится в пределах средств, предусмотренных в местных бюджетах на указанные цели.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31. По факту получения и использования бюджетных средств топливоснабжающие организации не позднее 25-го числа месяца, следующего за отчетным, представляют в финансовый орган местного исполнительного и распорядительного органа областного и (или) базового территориального уровня отчет о получении из местного бюджета средств на возмещение разницы в ценах на твердые виды топлива, реализуемые населению по фиксированным розничным ценам, по форме согласно приложению 4 к настоящему Положению.</w:t>
      </w:r>
    </w:p>
    <w:p w:rsidR="007F75E9" w:rsidRDefault="007F75E9" w:rsidP="007F75E9">
      <w:pPr>
        <w:pStyle w:val="ConsPlusNormal"/>
        <w:spacing w:before="200"/>
        <w:ind w:firstLine="540"/>
        <w:jc w:val="both"/>
      </w:pPr>
      <w:r>
        <w:t>32. Оставшиеся не законченными на 1 января расчеты топливоснабжающих организаций по операциям истекшего периода производятся в очередном финансовом году за счет бюджетных назначений на те же цели по бюджету очередного финансового года.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right"/>
        <w:outlineLvl w:val="1"/>
      </w:pPr>
      <w:r>
        <w:t>Приложение 1</w:t>
      </w:r>
    </w:p>
    <w:p w:rsidR="007F75E9" w:rsidRDefault="007F75E9" w:rsidP="007F75E9">
      <w:pPr>
        <w:pStyle w:val="ConsPlusNormal"/>
        <w:jc w:val="right"/>
      </w:pPr>
      <w:r>
        <w:t>к Положению о порядке обеспечения</w:t>
      </w:r>
    </w:p>
    <w:p w:rsidR="007F75E9" w:rsidRDefault="007F75E9" w:rsidP="007F75E9">
      <w:pPr>
        <w:pStyle w:val="ConsPlusNormal"/>
        <w:jc w:val="right"/>
      </w:pPr>
      <w:r>
        <w:t>населения твердыми видами топлива</w:t>
      </w:r>
    </w:p>
    <w:p w:rsidR="007F75E9" w:rsidRDefault="007F75E9" w:rsidP="007F75E9">
      <w:pPr>
        <w:pStyle w:val="ConsPlusNormal"/>
        <w:jc w:val="right"/>
      </w:pPr>
      <w:r>
        <w:t>и возмещения разницы в ценах</w:t>
      </w:r>
    </w:p>
    <w:p w:rsidR="007F75E9" w:rsidRDefault="007F75E9" w:rsidP="007F75E9">
      <w:pPr>
        <w:pStyle w:val="ConsPlusNormal"/>
        <w:jc w:val="right"/>
      </w:pPr>
      <w:r>
        <w:t>на твердые виды топлива, реализуемые</w:t>
      </w:r>
    </w:p>
    <w:p w:rsidR="007F75E9" w:rsidRDefault="007F75E9" w:rsidP="007F75E9">
      <w:pPr>
        <w:pStyle w:val="ConsPlusNormal"/>
        <w:jc w:val="right"/>
      </w:pPr>
      <w:r>
        <w:t>населению по фиксированным</w:t>
      </w:r>
    </w:p>
    <w:p w:rsidR="007F75E9" w:rsidRDefault="007F75E9" w:rsidP="007F75E9">
      <w:pPr>
        <w:pStyle w:val="ConsPlusNormal"/>
        <w:jc w:val="right"/>
      </w:pPr>
      <w:r>
        <w:t>розничным ценам</w:t>
      </w:r>
    </w:p>
    <w:p w:rsidR="007F75E9" w:rsidRDefault="007F75E9" w:rsidP="007F75E9">
      <w:pPr>
        <w:pStyle w:val="ConsPlusNormal"/>
        <w:jc w:val="right"/>
      </w:pPr>
      <w:r>
        <w:t>(в редакции постановления</w:t>
      </w:r>
    </w:p>
    <w:p w:rsidR="007F75E9" w:rsidRDefault="007F75E9" w:rsidP="007F75E9">
      <w:pPr>
        <w:pStyle w:val="ConsPlusNormal"/>
        <w:jc w:val="right"/>
      </w:pPr>
      <w:r>
        <w:t>Совета Министров</w:t>
      </w:r>
    </w:p>
    <w:p w:rsidR="007F75E9" w:rsidRDefault="007F75E9" w:rsidP="007F75E9">
      <w:pPr>
        <w:pStyle w:val="ConsPlusNormal"/>
        <w:jc w:val="right"/>
      </w:pPr>
      <w:r>
        <w:t>Республики Беларусь</w:t>
      </w:r>
    </w:p>
    <w:p w:rsidR="007F75E9" w:rsidRDefault="007F75E9" w:rsidP="007F75E9">
      <w:pPr>
        <w:pStyle w:val="ConsPlusNormal"/>
        <w:jc w:val="right"/>
      </w:pPr>
      <w:r>
        <w:t>28.07.2023 N 491)</w:t>
      </w: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  <w:jc w:val="right"/>
      </w:pPr>
      <w:bookmarkStart w:id="9" w:name="Par155"/>
      <w:bookmarkEnd w:id="9"/>
      <w:r>
        <w:t>Форма</w:t>
      </w:r>
    </w:p>
    <w:p w:rsidR="007F75E9" w:rsidRDefault="007F75E9" w:rsidP="007F75E9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5"/>
        <w:gridCol w:w="6795"/>
      </w:tblGrid>
      <w:tr w:rsidR="007F75E9" w:rsidTr="0051039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  <w:r>
              <w:t>____________________________________________</w:t>
            </w:r>
          </w:p>
          <w:p w:rsidR="007F75E9" w:rsidRDefault="007F75E9" w:rsidP="00510394">
            <w:pPr>
              <w:pStyle w:val="ConsPlusNormal"/>
            </w:pPr>
            <w:r>
              <w:t>(наименование топливоснабжающей организации)</w:t>
            </w:r>
          </w:p>
          <w:p w:rsidR="007F75E9" w:rsidRDefault="007F75E9" w:rsidP="00510394">
            <w:pPr>
              <w:pStyle w:val="ConsPlusNormal"/>
            </w:pPr>
          </w:p>
          <w:p w:rsidR="007F75E9" w:rsidRDefault="007F75E9" w:rsidP="00510394">
            <w:pPr>
              <w:pStyle w:val="ConsPlusNormal"/>
              <w:jc w:val="center"/>
            </w:pPr>
            <w:r>
              <w:rPr>
                <w:b/>
                <w:bCs/>
              </w:rPr>
              <w:t>ТОПЛИВНАЯ КНИЖКА</w:t>
            </w:r>
          </w:p>
          <w:p w:rsidR="007F75E9" w:rsidRDefault="007F75E9" w:rsidP="00510394">
            <w:pPr>
              <w:pStyle w:val="ConsPlusNormal"/>
            </w:pPr>
          </w:p>
          <w:p w:rsidR="007F75E9" w:rsidRDefault="007F75E9" w:rsidP="00510394">
            <w:pPr>
              <w:pStyle w:val="ConsPlusNormal"/>
            </w:pPr>
            <w:r>
              <w:t>N ________</w:t>
            </w:r>
          </w:p>
          <w:p w:rsidR="007F75E9" w:rsidRDefault="007F75E9" w:rsidP="00510394">
            <w:pPr>
              <w:pStyle w:val="ConsPlusNormal"/>
            </w:pPr>
            <w:r>
              <w:t>Фамилия ___________________________________</w:t>
            </w:r>
          </w:p>
          <w:p w:rsidR="007F75E9" w:rsidRDefault="007F75E9" w:rsidP="00510394">
            <w:pPr>
              <w:pStyle w:val="ConsPlusNormal"/>
            </w:pPr>
            <w:r>
              <w:t>Собственное имя ____________________________</w:t>
            </w:r>
          </w:p>
          <w:p w:rsidR="007F75E9" w:rsidRDefault="007F75E9" w:rsidP="00510394">
            <w:pPr>
              <w:pStyle w:val="ConsPlusNormal"/>
            </w:pPr>
            <w:r>
              <w:t>Отчество (если таковое имеется) _____________</w:t>
            </w:r>
          </w:p>
        </w:tc>
      </w:tr>
    </w:tbl>
    <w:p w:rsidR="007F75E9" w:rsidRDefault="007F75E9" w:rsidP="007F75E9">
      <w:pPr>
        <w:pStyle w:val="ConsPlusNormal"/>
        <w:ind w:firstLine="540"/>
      </w:pPr>
    </w:p>
    <w:p w:rsidR="007F75E9" w:rsidRDefault="007F75E9" w:rsidP="007F75E9">
      <w:pPr>
        <w:pStyle w:val="ConsPlusNormal"/>
        <w:jc w:val="both"/>
      </w:pPr>
      <w:r>
        <w:t>Внутренняя сторона</w:t>
      </w:r>
    </w:p>
    <w:p w:rsidR="007F75E9" w:rsidRDefault="007F75E9" w:rsidP="007F75E9">
      <w:pPr>
        <w:pStyle w:val="ConsPlusNormal"/>
        <w:ind w:firstLine="540"/>
        <w:jc w:val="both"/>
      </w:pPr>
    </w:p>
    <w:p w:rsidR="007F75E9" w:rsidRDefault="007F75E9" w:rsidP="007F75E9">
      <w:pPr>
        <w:pStyle w:val="ConsPlusNormal"/>
        <w:ind w:firstLine="540"/>
        <w:jc w:val="both"/>
        <w:sectPr w:rsidR="007F75E9" w:rsidSect="007F75E9">
          <w:pgSz w:w="11906" w:h="16838"/>
          <w:pgMar w:top="568" w:right="566" w:bottom="709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725"/>
        <w:gridCol w:w="300"/>
        <w:gridCol w:w="585"/>
        <w:gridCol w:w="1620"/>
        <w:gridCol w:w="1275"/>
        <w:gridCol w:w="885"/>
        <w:gridCol w:w="870"/>
        <w:gridCol w:w="1485"/>
        <w:gridCol w:w="1740"/>
        <w:gridCol w:w="300"/>
      </w:tblGrid>
      <w:tr w:rsidR="007F75E9" w:rsidTr="00510394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  <w:r>
              <w:t>Адрес, контактный телефон ___</w:t>
            </w:r>
            <w:r>
              <w:br/>
              <w:t>_____________________________</w:t>
            </w:r>
            <w:r>
              <w:br/>
              <w:t>Вид отопительного устройства</w:t>
            </w:r>
            <w:r>
              <w:br/>
              <w:t>_____________________________</w:t>
            </w:r>
            <w:r>
              <w:br/>
              <w:t>______ ______________ 20___ г.</w:t>
            </w:r>
          </w:p>
          <w:p w:rsidR="007F75E9" w:rsidRDefault="007F75E9" w:rsidP="00510394">
            <w:pPr>
              <w:pStyle w:val="ConsPlusNormal"/>
              <w:jc w:val="center"/>
            </w:pPr>
            <w:r>
              <w:t>(дата выдачи</w:t>
            </w:r>
            <w:r>
              <w:br/>
              <w:t>топливной книжки)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Топливный</w:t>
            </w:r>
            <w:r>
              <w:br/>
              <w:t>брикет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Торф</w:t>
            </w:r>
            <w:r>
              <w:br/>
              <w:t>кусковой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Дрова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Уголь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Гранулы</w:t>
            </w:r>
            <w:r>
              <w:br/>
              <w:t>древесные</w:t>
            </w:r>
            <w:r>
              <w:br/>
              <w:t>топливные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vMerge w:val="restar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  <w:r>
              <w:t>Лицо, ответственное</w:t>
            </w:r>
            <w:r>
              <w:br/>
              <w:t>за выдачу топливной</w:t>
            </w:r>
            <w:r>
              <w:br/>
              <w:t>книжки __________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75E9" w:rsidRDefault="007F75E9" w:rsidP="00510394">
            <w:pPr>
              <w:pStyle w:val="ConsPlusNormal"/>
              <w:jc w:val="center"/>
            </w:pPr>
            <w:r>
              <w:t>___________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vMerge w:val="restar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vMerge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  <w:r>
              <w:t>_____________________________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(контактный телефон)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</w:tbl>
    <w:p w:rsidR="007F75E9" w:rsidRDefault="007F75E9" w:rsidP="007F75E9">
      <w:pPr>
        <w:pStyle w:val="ConsPlusNormal"/>
        <w:ind w:firstLine="540"/>
        <w:jc w:val="both"/>
        <w:sectPr w:rsidR="007F75E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F75E9" w:rsidRDefault="007F75E9" w:rsidP="007F75E9">
      <w:pPr>
        <w:pStyle w:val="ConsPlusNormal"/>
        <w:jc w:val="right"/>
        <w:outlineLvl w:val="1"/>
      </w:pPr>
      <w:r>
        <w:lastRenderedPageBreak/>
        <w:t>Приложение 2</w:t>
      </w:r>
    </w:p>
    <w:p w:rsidR="007F75E9" w:rsidRDefault="007F75E9" w:rsidP="007F75E9">
      <w:pPr>
        <w:pStyle w:val="ConsPlusNormal"/>
        <w:jc w:val="right"/>
      </w:pPr>
      <w:r>
        <w:t>к Положению о порядке обеспечения</w:t>
      </w:r>
    </w:p>
    <w:p w:rsidR="007F75E9" w:rsidRDefault="007F75E9" w:rsidP="007F75E9">
      <w:pPr>
        <w:pStyle w:val="ConsPlusNormal"/>
        <w:jc w:val="right"/>
      </w:pPr>
      <w:r>
        <w:t>населения твердыми видами топлива</w:t>
      </w:r>
    </w:p>
    <w:p w:rsidR="007F75E9" w:rsidRDefault="007F75E9" w:rsidP="007F75E9">
      <w:pPr>
        <w:pStyle w:val="ConsPlusNormal"/>
        <w:jc w:val="right"/>
      </w:pPr>
      <w:r>
        <w:t>и возмещения разницы в ценах</w:t>
      </w:r>
    </w:p>
    <w:p w:rsidR="007F75E9" w:rsidRDefault="007F75E9" w:rsidP="007F75E9">
      <w:pPr>
        <w:pStyle w:val="ConsPlusNormal"/>
        <w:jc w:val="right"/>
      </w:pPr>
      <w:r>
        <w:t>на твердые виды топлива, реализуемые</w:t>
      </w:r>
    </w:p>
    <w:p w:rsidR="007F75E9" w:rsidRDefault="007F75E9" w:rsidP="007F75E9">
      <w:pPr>
        <w:pStyle w:val="ConsPlusNormal"/>
        <w:jc w:val="right"/>
      </w:pPr>
      <w:r>
        <w:t>населению по фиксированным</w:t>
      </w:r>
    </w:p>
    <w:p w:rsidR="007F75E9" w:rsidRDefault="007F75E9" w:rsidP="007F75E9">
      <w:pPr>
        <w:pStyle w:val="ConsPlusNormal"/>
        <w:jc w:val="right"/>
      </w:pPr>
      <w:r>
        <w:t>розничным ценам</w:t>
      </w:r>
    </w:p>
    <w:p w:rsidR="007F75E9" w:rsidRDefault="007F75E9" w:rsidP="007F75E9">
      <w:pPr>
        <w:pStyle w:val="ConsPlusNormal"/>
        <w:jc w:val="right"/>
      </w:pPr>
      <w:r>
        <w:t>(в редакции постановления</w:t>
      </w:r>
    </w:p>
    <w:p w:rsidR="007F75E9" w:rsidRDefault="007F75E9" w:rsidP="007F75E9">
      <w:pPr>
        <w:pStyle w:val="ConsPlusNormal"/>
        <w:jc w:val="right"/>
      </w:pPr>
      <w:r>
        <w:t>Совета Министров</w:t>
      </w:r>
    </w:p>
    <w:p w:rsidR="007F75E9" w:rsidRDefault="007F75E9" w:rsidP="007F75E9">
      <w:pPr>
        <w:pStyle w:val="ConsPlusNormal"/>
        <w:jc w:val="right"/>
      </w:pPr>
      <w:r>
        <w:t>Республики Беларусь</w:t>
      </w:r>
    </w:p>
    <w:p w:rsidR="007F75E9" w:rsidRDefault="007F75E9" w:rsidP="007F75E9">
      <w:pPr>
        <w:pStyle w:val="ConsPlusNormal"/>
        <w:jc w:val="right"/>
      </w:pPr>
      <w:r>
        <w:t>28.07.2023 N 491)</w:t>
      </w:r>
    </w:p>
    <w:p w:rsidR="007F75E9" w:rsidRDefault="007F75E9" w:rsidP="007F75E9">
      <w:pPr>
        <w:pStyle w:val="ConsPlusNormal"/>
        <w:jc w:val="center"/>
      </w:pP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  <w:jc w:val="right"/>
      </w:pPr>
      <w:bookmarkStart w:id="10" w:name="Par308"/>
      <w:bookmarkEnd w:id="10"/>
      <w:r>
        <w:t>Форма</w:t>
      </w: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nformat"/>
        <w:jc w:val="both"/>
      </w:pPr>
      <w:r>
        <w:rPr>
          <w:b/>
          <w:bCs/>
        </w:rPr>
        <w:t>ЖУРНАЛ</w:t>
      </w:r>
    </w:p>
    <w:p w:rsidR="007F75E9" w:rsidRDefault="007F75E9" w:rsidP="007F75E9">
      <w:pPr>
        <w:pStyle w:val="ConsPlusNonformat"/>
        <w:jc w:val="both"/>
      </w:pPr>
      <w:r>
        <w:rPr>
          <w:b/>
          <w:bCs/>
        </w:rPr>
        <w:t>учета реализуемых по фиксированным розничным ценам</w:t>
      </w:r>
    </w:p>
    <w:p w:rsidR="007F75E9" w:rsidRDefault="007F75E9" w:rsidP="007F75E9">
      <w:pPr>
        <w:pStyle w:val="ConsPlusNonformat"/>
        <w:jc w:val="both"/>
      </w:pPr>
      <w:r>
        <w:rPr>
          <w:b/>
          <w:bCs/>
        </w:rPr>
        <w:t>твердых видов топлива</w:t>
      </w:r>
      <w:r>
        <w:t xml:space="preserve"> ___________________ </w:t>
      </w:r>
      <w:r>
        <w:rPr>
          <w:b/>
          <w:bCs/>
        </w:rPr>
        <w:t>населению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(категория)</w:t>
      </w:r>
    </w:p>
    <w:p w:rsidR="007F75E9" w:rsidRDefault="007F75E9" w:rsidP="007F75E9">
      <w:pPr>
        <w:pStyle w:val="ConsPlusNonformat"/>
        <w:jc w:val="both"/>
      </w:pPr>
    </w:p>
    <w:p w:rsidR="007F75E9" w:rsidRDefault="007F75E9" w:rsidP="007F75E9">
      <w:pPr>
        <w:pStyle w:val="ConsPlusNonformat"/>
        <w:jc w:val="both"/>
      </w:pPr>
      <w:r>
        <w:t>в _______ году</w:t>
      </w:r>
    </w:p>
    <w:p w:rsidR="007F75E9" w:rsidRDefault="007F75E9" w:rsidP="007F75E9">
      <w:pPr>
        <w:pStyle w:val="ConsPlusNormal"/>
        <w:ind w:firstLine="540"/>
        <w:jc w:val="both"/>
      </w:pPr>
    </w:p>
    <w:p w:rsidR="007F75E9" w:rsidRDefault="007F75E9" w:rsidP="007F75E9">
      <w:pPr>
        <w:pStyle w:val="ConsPlusNormal"/>
        <w:ind w:firstLine="540"/>
        <w:jc w:val="both"/>
        <w:sectPr w:rsidR="007F75E9" w:rsidSect="007F75E9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0"/>
        <w:gridCol w:w="1545"/>
        <w:gridCol w:w="1725"/>
        <w:gridCol w:w="1665"/>
        <w:gridCol w:w="1515"/>
        <w:gridCol w:w="1545"/>
        <w:gridCol w:w="1365"/>
        <w:gridCol w:w="1725"/>
        <w:gridCol w:w="945"/>
        <w:gridCol w:w="1680"/>
        <w:gridCol w:w="1590"/>
        <w:gridCol w:w="2295"/>
        <w:gridCol w:w="2625"/>
      </w:tblGrid>
      <w:tr w:rsidR="007F75E9" w:rsidTr="00510394">
        <w:tc>
          <w:tcPr>
            <w:tcW w:w="2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lastRenderedPageBreak/>
              <w:t>Регистрационный номер обращения потребителя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Дата обращения (заявления)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Фамилия, собственное имя, отчество (если таковое имеется) потребителя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Адрес потребителя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Номер топливной книжки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Количество приобретаемых твердых видов топлива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Категория льготников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Дата осуществления заказа, административного решения</w:t>
            </w:r>
          </w:p>
        </w:tc>
      </w:tr>
      <w:tr w:rsidR="007F75E9" w:rsidTr="00510394">
        <w:tc>
          <w:tcPr>
            <w:tcW w:w="2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ind w:firstLine="540"/>
              <w:jc w:val="both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топливный брикет, тонн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торф кусковой, тонн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дрова, куб. метров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уголь, тонн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гранулы древесные топливные, тонн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</w:tr>
      <w:tr w:rsidR="007F75E9" w:rsidTr="00510394"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  <w:r>
              <w:t>13</w:t>
            </w:r>
          </w:p>
        </w:tc>
      </w:tr>
      <w:tr w:rsidR="007F75E9" w:rsidTr="00510394"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</w:pPr>
          </w:p>
        </w:tc>
      </w:tr>
    </w:tbl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</w:pPr>
      <w:bookmarkStart w:id="11" w:name="_GoBack"/>
      <w:bookmarkEnd w:id="11"/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right"/>
        <w:outlineLvl w:val="1"/>
      </w:pPr>
      <w:r>
        <w:t>Приложение 3</w:t>
      </w:r>
    </w:p>
    <w:p w:rsidR="007F75E9" w:rsidRDefault="007F75E9" w:rsidP="007F75E9">
      <w:pPr>
        <w:pStyle w:val="ConsPlusNormal"/>
        <w:jc w:val="right"/>
      </w:pPr>
      <w:r>
        <w:t>к Положению о порядке обеспечения</w:t>
      </w:r>
    </w:p>
    <w:p w:rsidR="007F75E9" w:rsidRDefault="007F75E9" w:rsidP="007F75E9">
      <w:pPr>
        <w:pStyle w:val="ConsPlusNormal"/>
        <w:jc w:val="right"/>
      </w:pPr>
      <w:r>
        <w:t>населения твердыми видами топлива</w:t>
      </w:r>
    </w:p>
    <w:p w:rsidR="007F75E9" w:rsidRDefault="007F75E9" w:rsidP="007F75E9">
      <w:pPr>
        <w:pStyle w:val="ConsPlusNormal"/>
        <w:jc w:val="right"/>
      </w:pPr>
      <w:r>
        <w:t>и возмещения разницы в ценах на</w:t>
      </w:r>
    </w:p>
    <w:p w:rsidR="007F75E9" w:rsidRDefault="007F75E9" w:rsidP="007F75E9">
      <w:pPr>
        <w:pStyle w:val="ConsPlusNormal"/>
        <w:jc w:val="right"/>
      </w:pPr>
      <w:r>
        <w:t>твердые виды топлива, реализуемые</w:t>
      </w:r>
    </w:p>
    <w:p w:rsidR="007F75E9" w:rsidRDefault="007F75E9" w:rsidP="007F75E9">
      <w:pPr>
        <w:pStyle w:val="ConsPlusNormal"/>
        <w:jc w:val="right"/>
      </w:pPr>
      <w:r>
        <w:t>населению по фиксированным</w:t>
      </w:r>
    </w:p>
    <w:p w:rsidR="007F75E9" w:rsidRDefault="007F75E9" w:rsidP="007F75E9">
      <w:pPr>
        <w:pStyle w:val="ConsPlusNormal"/>
        <w:jc w:val="right"/>
      </w:pPr>
      <w:r>
        <w:t>розничным ценам</w:t>
      </w: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  <w:jc w:val="right"/>
      </w:pPr>
      <w:bookmarkStart w:id="12" w:name="Par371"/>
      <w:bookmarkEnd w:id="12"/>
      <w:r>
        <w:t>Форма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nformat"/>
        <w:jc w:val="both"/>
      </w:pPr>
      <w:r>
        <w:t xml:space="preserve"> Расчет потребности на возмещение разницы в ценах на твердые виды топлива,</w:t>
      </w:r>
    </w:p>
    <w:p w:rsidR="007F75E9" w:rsidRDefault="007F75E9" w:rsidP="007F75E9">
      <w:pPr>
        <w:pStyle w:val="ConsPlusNonformat"/>
        <w:jc w:val="both"/>
      </w:pPr>
      <w:r>
        <w:t xml:space="preserve">          реализуемые населению по фиксированным розничным ценам,</w:t>
      </w:r>
    </w:p>
    <w:p w:rsidR="007F75E9" w:rsidRDefault="007F75E9" w:rsidP="007F75E9">
      <w:pPr>
        <w:pStyle w:val="ConsPlusNonformat"/>
        <w:jc w:val="both"/>
      </w:pPr>
      <w:r>
        <w:t xml:space="preserve">         по _____________________________________ на ________ год</w:t>
      </w:r>
    </w:p>
    <w:p w:rsidR="007F75E9" w:rsidRDefault="007F75E9" w:rsidP="007F75E9">
      <w:pPr>
        <w:pStyle w:val="ConsPlusNonformat"/>
        <w:jc w:val="both"/>
      </w:pPr>
      <w:r>
        <w:t xml:space="preserve">              (наименование топливоснабжающей</w:t>
      </w:r>
    </w:p>
    <w:p w:rsidR="007F75E9" w:rsidRDefault="007F75E9" w:rsidP="007F75E9">
      <w:pPr>
        <w:pStyle w:val="ConsPlusNonformat"/>
        <w:jc w:val="both"/>
      </w:pPr>
      <w:r>
        <w:t xml:space="preserve">                         организации)</w:t>
      </w:r>
    </w:p>
    <w:p w:rsidR="007F75E9" w:rsidRDefault="007F75E9" w:rsidP="007F75E9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5"/>
        <w:gridCol w:w="1995"/>
        <w:gridCol w:w="2190"/>
        <w:gridCol w:w="1815"/>
        <w:gridCol w:w="1425"/>
        <w:gridCol w:w="1755"/>
        <w:gridCol w:w="1485"/>
        <w:gridCol w:w="2805"/>
        <w:gridCol w:w="1995"/>
        <w:gridCol w:w="1815"/>
        <w:gridCol w:w="1740"/>
        <w:gridCol w:w="1485"/>
        <w:gridCol w:w="1710"/>
        <w:gridCol w:w="1500"/>
        <w:gridCol w:w="1815"/>
      </w:tblGrid>
      <w:tr w:rsidR="007F75E9" w:rsidTr="00510394"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Вид топлива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Объем реализации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Отпускная цена производителя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Фиксированная розничная цена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Разница между отпускной ценой производителя и фиксированной розничной ценой на весь объем реализованной продукции, тыс. рублей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Расчетная надбавка топливоснабжающих организаций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Прямые затраты, подлежащие возмещению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Часть фактической торговой надбавки (топливный брикет, торф кусковой, уголь - до 30 процентов, дрова - до 40 процентов отпускной цены производителя), подлежащая возмещению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Итоговая разница в ценах, тыс. рублей</w:t>
            </w:r>
          </w:p>
        </w:tc>
      </w:tr>
      <w:tr w:rsidR="007F75E9" w:rsidTr="00510394"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both"/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both"/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 единицу, рублей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сумма, тыс. рублей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 единицу,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сумма, тыс. рублей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 единицу, рублей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сумма, тыс. 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 единицу,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сумма, тыс. рублей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 единицу, рублей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сумма, тыс. рублей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15</w:t>
            </w:r>
          </w:p>
        </w:tc>
      </w:tr>
      <w:tr w:rsidR="007F75E9" w:rsidTr="00510394">
        <w:tc>
          <w:tcPr>
            <w:tcW w:w="271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  <w:outlineLvl w:val="2"/>
            </w:pPr>
            <w:r>
              <w:t>Реализация твердых видов топлива населению по розничным ценам (100 процентов)</w:t>
            </w: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71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  <w:outlineLvl w:val="2"/>
            </w:pPr>
            <w:r>
              <w:t>Реализация твердых видов топлива населению со скидкой (50 процентов)</w:t>
            </w: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271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  <w:outlineLvl w:val="2"/>
            </w:pPr>
            <w:r>
              <w:t>Реализация твердых видов топлива населению (всего)</w:t>
            </w: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  <w:tr w:rsidR="007F75E9" w:rsidTr="00510394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  <w:r>
              <w:t>Всего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</w:tbl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nformat"/>
        <w:jc w:val="both"/>
      </w:pPr>
      <w:r>
        <w:t>Директор _____________________________</w:t>
      </w:r>
    </w:p>
    <w:p w:rsidR="007F75E9" w:rsidRDefault="007F75E9" w:rsidP="007F75E9">
      <w:pPr>
        <w:pStyle w:val="ConsPlusNonformat"/>
        <w:jc w:val="both"/>
      </w:pPr>
      <w:r>
        <w:t xml:space="preserve">              (инициалы, фамилия)</w:t>
      </w:r>
    </w:p>
    <w:p w:rsidR="007F75E9" w:rsidRDefault="007F75E9" w:rsidP="007F75E9">
      <w:pPr>
        <w:pStyle w:val="ConsPlusNonformat"/>
        <w:jc w:val="both"/>
      </w:pPr>
    </w:p>
    <w:p w:rsidR="007F75E9" w:rsidRDefault="007F75E9" w:rsidP="007F75E9">
      <w:pPr>
        <w:pStyle w:val="ConsPlusNonformat"/>
        <w:jc w:val="both"/>
      </w:pPr>
      <w:r>
        <w:t>Главный бухгалтер _____________________</w:t>
      </w:r>
    </w:p>
    <w:p w:rsidR="007F75E9" w:rsidRDefault="007F75E9" w:rsidP="007F75E9">
      <w:pPr>
        <w:pStyle w:val="ConsPlusNonformat"/>
        <w:jc w:val="both"/>
      </w:pPr>
      <w:r>
        <w:t xml:space="preserve">                   (инициалы, фамилия)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right"/>
        <w:outlineLvl w:val="1"/>
      </w:pPr>
      <w:r>
        <w:t>Приложение 4</w:t>
      </w:r>
    </w:p>
    <w:p w:rsidR="007F75E9" w:rsidRDefault="007F75E9" w:rsidP="007F75E9">
      <w:pPr>
        <w:pStyle w:val="ConsPlusNormal"/>
        <w:jc w:val="right"/>
      </w:pPr>
      <w:r>
        <w:t>к Положению о порядке обеспечения</w:t>
      </w:r>
    </w:p>
    <w:p w:rsidR="007F75E9" w:rsidRDefault="007F75E9" w:rsidP="007F75E9">
      <w:pPr>
        <w:pStyle w:val="ConsPlusNormal"/>
        <w:jc w:val="right"/>
      </w:pPr>
      <w:r>
        <w:t>населения твердыми видами топлива</w:t>
      </w:r>
    </w:p>
    <w:p w:rsidR="007F75E9" w:rsidRDefault="007F75E9" w:rsidP="007F75E9">
      <w:pPr>
        <w:pStyle w:val="ConsPlusNormal"/>
        <w:jc w:val="right"/>
      </w:pPr>
      <w:r>
        <w:t>и возмещения разницы в ценах на</w:t>
      </w:r>
    </w:p>
    <w:p w:rsidR="007F75E9" w:rsidRDefault="007F75E9" w:rsidP="007F75E9">
      <w:pPr>
        <w:pStyle w:val="ConsPlusNormal"/>
        <w:jc w:val="right"/>
      </w:pPr>
      <w:r>
        <w:t>твердые виды топлива, реализуемые</w:t>
      </w:r>
    </w:p>
    <w:p w:rsidR="007F75E9" w:rsidRDefault="007F75E9" w:rsidP="007F75E9">
      <w:pPr>
        <w:pStyle w:val="ConsPlusNormal"/>
        <w:jc w:val="right"/>
      </w:pPr>
      <w:r>
        <w:t>населению по фиксированным</w:t>
      </w:r>
    </w:p>
    <w:p w:rsidR="007F75E9" w:rsidRDefault="007F75E9" w:rsidP="007F75E9">
      <w:pPr>
        <w:pStyle w:val="ConsPlusNormal"/>
        <w:jc w:val="right"/>
      </w:pPr>
      <w:r>
        <w:t>розничным ценам</w:t>
      </w: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  <w:jc w:val="right"/>
      </w:pPr>
      <w:bookmarkStart w:id="13" w:name="Par528"/>
      <w:bookmarkEnd w:id="13"/>
      <w:r>
        <w:t>Форма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nformat"/>
        <w:jc w:val="both"/>
      </w:pPr>
      <w:r>
        <w:t xml:space="preserve">                            Отчет _______ года</w:t>
      </w:r>
    </w:p>
    <w:p w:rsidR="007F75E9" w:rsidRDefault="007F75E9" w:rsidP="007F75E9">
      <w:pPr>
        <w:pStyle w:val="ConsPlusNonformat"/>
        <w:jc w:val="both"/>
      </w:pPr>
      <w:r>
        <w:t xml:space="preserve">           по __________________________________________________</w:t>
      </w:r>
    </w:p>
    <w:p w:rsidR="007F75E9" w:rsidRDefault="007F75E9" w:rsidP="007F75E9">
      <w:pPr>
        <w:pStyle w:val="ConsPlusNonformat"/>
        <w:jc w:val="both"/>
      </w:pPr>
      <w:r>
        <w:t xml:space="preserve">               (наименование топливоснабжающей организации)</w:t>
      </w:r>
    </w:p>
    <w:p w:rsidR="007F75E9" w:rsidRDefault="007F75E9" w:rsidP="007F75E9">
      <w:pPr>
        <w:pStyle w:val="ConsPlusNonformat"/>
        <w:jc w:val="both"/>
      </w:pPr>
      <w:r>
        <w:t xml:space="preserve">       о получении из местного бюджета средств на возмещение разницы</w:t>
      </w:r>
    </w:p>
    <w:p w:rsidR="007F75E9" w:rsidRDefault="007F75E9" w:rsidP="007F75E9">
      <w:pPr>
        <w:pStyle w:val="ConsPlusNonformat"/>
        <w:jc w:val="both"/>
      </w:pPr>
      <w:r>
        <w:t xml:space="preserve">          в ценах на твердые виды топлива, реализуемые населению</w:t>
      </w:r>
    </w:p>
    <w:p w:rsidR="007F75E9" w:rsidRDefault="007F75E9" w:rsidP="007F75E9">
      <w:pPr>
        <w:pStyle w:val="ConsPlusNonformat"/>
        <w:jc w:val="both"/>
      </w:pPr>
      <w:r>
        <w:t xml:space="preserve">                     по фиксированным розничным ценам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right"/>
      </w:pPr>
      <w:r>
        <w:t>(тыс. рублей)</w:t>
      </w:r>
    </w:p>
    <w:p w:rsidR="007F75E9" w:rsidRDefault="007F75E9" w:rsidP="007F75E9">
      <w:pPr>
        <w:pStyle w:val="ConsPlusNormal"/>
        <w:rPr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1170"/>
        <w:gridCol w:w="1170"/>
        <w:gridCol w:w="2850"/>
        <w:gridCol w:w="2955"/>
        <w:gridCol w:w="3780"/>
      </w:tblGrid>
      <w:tr w:rsidR="007F75E9" w:rsidTr="00510394"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Задолженность (+) или остаток (-) на начало отчетного периода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Возмещено из местного бюджета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Фактически освоено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Задолженность (+) или остаток (-) на конец отчетного периода</w:t>
            </w:r>
          </w:p>
        </w:tc>
      </w:tr>
      <w:tr w:rsidR="007F75E9" w:rsidTr="00510394"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5E9" w:rsidRDefault="007F75E9" w:rsidP="00510394">
            <w:pPr>
              <w:pStyle w:val="ConsPlusNormal"/>
              <w:jc w:val="center"/>
            </w:pPr>
          </w:p>
        </w:tc>
      </w:tr>
      <w:tr w:rsidR="007F75E9" w:rsidTr="00510394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  <w:jc w:val="center"/>
            </w:pPr>
            <w:r>
              <w:t>6</w:t>
            </w:r>
          </w:p>
        </w:tc>
      </w:tr>
      <w:tr w:rsidR="007F75E9" w:rsidTr="00510394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5E9" w:rsidRDefault="007F75E9" w:rsidP="00510394">
            <w:pPr>
              <w:pStyle w:val="ConsPlusNormal"/>
            </w:pPr>
          </w:p>
        </w:tc>
      </w:tr>
    </w:tbl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nformat"/>
        <w:jc w:val="both"/>
      </w:pPr>
      <w:r>
        <w:t>Директор _____________________________</w:t>
      </w:r>
    </w:p>
    <w:p w:rsidR="007F75E9" w:rsidRDefault="007F75E9" w:rsidP="007F75E9">
      <w:pPr>
        <w:pStyle w:val="ConsPlusNonformat"/>
        <w:jc w:val="both"/>
      </w:pPr>
      <w:r>
        <w:t xml:space="preserve">             (инициалы, фамилия)</w:t>
      </w:r>
    </w:p>
    <w:p w:rsidR="007F75E9" w:rsidRDefault="007F75E9" w:rsidP="007F75E9">
      <w:pPr>
        <w:pStyle w:val="ConsPlusNonformat"/>
        <w:jc w:val="both"/>
      </w:pPr>
    </w:p>
    <w:p w:rsidR="007F75E9" w:rsidRDefault="007F75E9" w:rsidP="007F75E9">
      <w:pPr>
        <w:pStyle w:val="ConsPlusNonformat"/>
        <w:jc w:val="both"/>
      </w:pPr>
      <w:r>
        <w:t>Главный бухгалтер _____________________</w:t>
      </w:r>
    </w:p>
    <w:p w:rsidR="007F75E9" w:rsidRDefault="007F75E9" w:rsidP="007F75E9">
      <w:pPr>
        <w:pStyle w:val="ConsPlusNonformat"/>
        <w:jc w:val="both"/>
      </w:pPr>
      <w:r>
        <w:t xml:space="preserve">                   (инициалы, фамилия)</w:t>
      </w: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jc w:val="both"/>
      </w:pPr>
    </w:p>
    <w:p w:rsidR="007F75E9" w:rsidRDefault="007F75E9" w:rsidP="007F75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75E9" w:rsidRDefault="007F75E9" w:rsidP="007F75E9">
      <w:pPr>
        <w:pStyle w:val="ConsPlusNormal"/>
      </w:pPr>
    </w:p>
    <w:p w:rsidR="007F75E9" w:rsidRDefault="007F75E9" w:rsidP="007F75E9">
      <w:pPr>
        <w:pStyle w:val="ConsPlusNormal"/>
      </w:pPr>
    </w:p>
    <w:sectPr w:rsidR="007F75E9" w:rsidSect="007F75E9">
      <w:pgSz w:w="16838" w:h="11906" w:orient="landscape"/>
      <w:pgMar w:top="1134" w:right="1440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75E9"/>
    <w:rsid w:val="001D0478"/>
    <w:rsid w:val="0025713D"/>
    <w:rsid w:val="007F75E9"/>
    <w:rsid w:val="00960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F75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7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3465</Words>
  <Characters>19755</Characters>
  <Application>Microsoft Office Word</Application>
  <DocSecurity>0</DocSecurity>
  <Lines>164</Lines>
  <Paragraphs>46</Paragraphs>
  <ScaleCrop>false</ScaleCrop>
  <Company/>
  <LinksUpToDate>false</LinksUpToDate>
  <CharactersWithSpaces>23174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2</cp:revision>
  <dcterms:created xsi:type="dcterms:W3CDTF">2023-10-18T13:17:00Z</dcterms:created>
  <dcterms:modified xsi:type="dcterms:W3CDTF">2023-10-18T13:17:00Z</dcterms:modified>
</cp:coreProperties>
</file>